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1" w:rsidRDefault="00BE45E1" w:rsidP="00AE5A1E">
      <w:pPr>
        <w:tabs>
          <w:tab w:val="left" w:pos="5730"/>
        </w:tabs>
      </w:pPr>
    </w:p>
    <w:p w:rsidR="00BE45E1" w:rsidRDefault="00BE45E1" w:rsidP="0008006E">
      <w:pPr>
        <w:tabs>
          <w:tab w:val="left" w:pos="5730"/>
        </w:tabs>
        <w:jc w:val="center"/>
      </w:pPr>
    </w:p>
    <w:p w:rsidR="00BE45E1" w:rsidRDefault="0008006E" w:rsidP="0008006E">
      <w:pPr>
        <w:tabs>
          <w:tab w:val="left" w:pos="2940"/>
        </w:tabs>
      </w:pPr>
      <w:r>
        <w:tab/>
      </w:r>
    </w:p>
    <w:p w:rsidR="00BE45E1" w:rsidRDefault="00BE45E1" w:rsidP="00867309">
      <w:pPr>
        <w:tabs>
          <w:tab w:val="left" w:pos="5730"/>
        </w:tabs>
        <w:jc w:val="center"/>
      </w:pPr>
      <w:bookmarkStart w:id="0" w:name="_GoBack"/>
      <w:bookmarkEnd w:id="0"/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3F4C0E" w:rsidRDefault="003F4C0E" w:rsidP="00AE5A1E">
      <w:pPr>
        <w:tabs>
          <w:tab w:val="left" w:pos="5730"/>
        </w:tabs>
      </w:pPr>
    </w:p>
    <w:p w:rsidR="00122613" w:rsidRDefault="00122613" w:rsidP="00AE5A1E">
      <w:pPr>
        <w:tabs>
          <w:tab w:val="left" w:pos="5730"/>
        </w:tabs>
      </w:pPr>
    </w:p>
    <w:p w:rsidR="00122613" w:rsidRPr="00122613" w:rsidRDefault="00122613" w:rsidP="00122613">
      <w:pPr>
        <w:pStyle w:val="10"/>
        <w:keepNext/>
        <w:keepLines/>
        <w:shd w:val="clear" w:color="auto" w:fill="auto"/>
        <w:spacing w:before="0" w:after="0" w:line="270" w:lineRule="exact"/>
        <w:rPr>
          <w:rFonts w:ascii="Trebuchet MS" w:hAnsi="Trebuchet MS"/>
          <w:sz w:val="28"/>
          <w:szCs w:val="28"/>
        </w:rPr>
      </w:pPr>
      <w:r w:rsidRPr="00122613">
        <w:rPr>
          <w:rFonts w:ascii="Trebuchet MS" w:hAnsi="Trebuchet MS"/>
          <w:sz w:val="28"/>
          <w:szCs w:val="28"/>
        </w:rPr>
        <w:t>ТЕХНИЧЕСКА СПЕЦИФИКАЦИЯ</w:t>
      </w:r>
    </w:p>
    <w:p w:rsidR="00122613" w:rsidRPr="00122613" w:rsidRDefault="00122613" w:rsidP="00122613">
      <w:pPr>
        <w:pStyle w:val="10"/>
        <w:keepNext/>
        <w:keepLines/>
        <w:shd w:val="clear" w:color="auto" w:fill="auto"/>
        <w:spacing w:before="0" w:after="0" w:line="270" w:lineRule="exact"/>
        <w:rPr>
          <w:rFonts w:ascii="Trebuchet MS" w:hAnsi="Trebuchet MS"/>
          <w:sz w:val="28"/>
          <w:szCs w:val="28"/>
        </w:rPr>
      </w:pPr>
      <w:r w:rsidRPr="00122613">
        <w:rPr>
          <w:rFonts w:ascii="Trebuchet MS" w:hAnsi="Trebuchet MS"/>
          <w:sz w:val="28"/>
          <w:szCs w:val="28"/>
        </w:rPr>
        <w:t xml:space="preserve">КЪМ ПУБЛИЧНА ПОКАНА </w:t>
      </w:r>
    </w:p>
    <w:p w:rsidR="00122613" w:rsidRPr="00AA0BE8" w:rsidRDefault="00122613" w:rsidP="00122613">
      <w:pPr>
        <w:tabs>
          <w:tab w:val="left" w:pos="0"/>
        </w:tabs>
      </w:pPr>
    </w:p>
    <w:p w:rsidR="00122613" w:rsidRPr="00122613" w:rsidRDefault="00122613" w:rsidP="00122613">
      <w:pPr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b/>
          <w:sz w:val="24"/>
          <w:szCs w:val="24"/>
        </w:rPr>
        <w:t xml:space="preserve">с предмет: „Организиране на публични мероприятия“. </w:t>
      </w:r>
      <w:r w:rsidRPr="00122613">
        <w:rPr>
          <w:rFonts w:ascii="Trebuchet MS" w:hAnsi="Trebuchet MS"/>
          <w:sz w:val="24"/>
          <w:szCs w:val="24"/>
        </w:rPr>
        <w:t>Услугата е в рамките на проект 16.4.2.003 ”</w:t>
      </w:r>
      <w:r w:rsidRPr="00122613">
        <w:rPr>
          <w:rFonts w:ascii="Trebuchet MS" w:hAnsi="Trebuchet MS"/>
          <w:sz w:val="24"/>
          <w:szCs w:val="24"/>
          <w:lang w:val="en-US"/>
        </w:rPr>
        <w:t>Young Project Manager in CBC area</w:t>
      </w:r>
      <w:r w:rsidRPr="00122613">
        <w:rPr>
          <w:rFonts w:ascii="Trebuchet MS" w:hAnsi="Trebuchet MS"/>
          <w:sz w:val="24"/>
          <w:szCs w:val="24"/>
        </w:rPr>
        <w:t>“, eMS код: ROBG – 1</w:t>
      </w:r>
      <w:r w:rsidRPr="00122613">
        <w:rPr>
          <w:rFonts w:ascii="Trebuchet MS" w:hAnsi="Trebuchet MS"/>
          <w:sz w:val="24"/>
          <w:szCs w:val="24"/>
          <w:lang w:val="en-US"/>
        </w:rPr>
        <w:t>46</w:t>
      </w:r>
      <w:r w:rsidRPr="00122613">
        <w:rPr>
          <w:rFonts w:ascii="Trebuchet MS" w:hAnsi="Trebuchet MS"/>
          <w:sz w:val="24"/>
          <w:szCs w:val="24"/>
        </w:rPr>
        <w:t>, финансиран по Програма Интеррег V-A Румъния-България</w:t>
      </w:r>
    </w:p>
    <w:p w:rsidR="00122613" w:rsidRPr="00AA0BE8" w:rsidRDefault="00122613" w:rsidP="00122613">
      <w:pPr>
        <w:jc w:val="both"/>
      </w:pPr>
    </w:p>
    <w:p w:rsidR="00122613" w:rsidRPr="00AA0BE8" w:rsidRDefault="00122613" w:rsidP="00122613">
      <w:pPr>
        <w:jc w:val="both"/>
      </w:pPr>
    </w:p>
    <w:p w:rsidR="00122613" w:rsidRPr="00122613" w:rsidRDefault="00122613" w:rsidP="00122613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/>
          <w:bCs/>
          <w:sz w:val="24"/>
          <w:szCs w:val="24"/>
          <w:lang w:eastAsia="ro-RO"/>
        </w:rPr>
      </w:pPr>
      <w:r w:rsidRPr="00122613">
        <w:rPr>
          <w:rFonts w:ascii="Trebuchet MS" w:hAnsi="Trebuchet MS"/>
          <w:b/>
          <w:bCs/>
          <w:sz w:val="24"/>
          <w:szCs w:val="24"/>
          <w:lang w:eastAsia="ro-RO"/>
        </w:rPr>
        <w:t>І. ОБЩА ИНФОРМАЦИЯ</w:t>
      </w:r>
    </w:p>
    <w:p w:rsidR="00122613" w:rsidRPr="00AA0BE8" w:rsidRDefault="00122613" w:rsidP="00122613">
      <w:pPr>
        <w:autoSpaceDE w:val="0"/>
        <w:autoSpaceDN w:val="0"/>
        <w:adjustRightInd w:val="0"/>
        <w:jc w:val="both"/>
        <w:rPr>
          <w:b/>
          <w:bCs/>
          <w:lang w:eastAsia="ro-RO"/>
        </w:rPr>
      </w:pPr>
    </w:p>
    <w:p w:rsidR="00122613" w:rsidRPr="00122613" w:rsidRDefault="00122613" w:rsidP="00122613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b/>
          <w:bCs/>
          <w:sz w:val="24"/>
          <w:szCs w:val="24"/>
          <w:lang w:eastAsia="ro-RO"/>
        </w:rPr>
      </w:pPr>
      <w:r w:rsidRPr="00122613">
        <w:rPr>
          <w:rFonts w:ascii="Trebuchet MS" w:hAnsi="Trebuchet MS"/>
          <w:b/>
          <w:bCs/>
          <w:sz w:val="24"/>
          <w:szCs w:val="24"/>
          <w:lang w:eastAsia="ro-RO"/>
        </w:rPr>
        <w:t>1. Данни за възложителя</w:t>
      </w:r>
    </w:p>
    <w:p w:rsidR="00122613" w:rsidRPr="00AA0BE8" w:rsidRDefault="00122613" w:rsidP="00122613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122613" w:rsidRPr="00122613" w:rsidRDefault="00122613" w:rsidP="00122613">
      <w:pPr>
        <w:autoSpaceDE w:val="0"/>
        <w:autoSpaceDN w:val="0"/>
        <w:adjustRightInd w:val="0"/>
        <w:ind w:firstLine="720"/>
        <w:jc w:val="both"/>
        <w:rPr>
          <w:rFonts w:ascii="Trebuchet MS" w:eastAsia="Calibri" w:hAnsi="Trebuchet MS"/>
          <w:sz w:val="24"/>
          <w:szCs w:val="24"/>
        </w:rPr>
      </w:pPr>
      <w:r w:rsidRPr="00122613">
        <w:rPr>
          <w:rFonts w:ascii="Trebuchet MS" w:eastAsia="Calibri" w:hAnsi="Trebuchet MS"/>
          <w:sz w:val="24"/>
          <w:szCs w:val="24"/>
        </w:rPr>
        <w:t>Възложител по настоящата процедура за определяне на изпълнител е:</w:t>
      </w:r>
    </w:p>
    <w:p w:rsidR="00122613" w:rsidRPr="00122613" w:rsidRDefault="00122613" w:rsidP="00122613">
      <w:pPr>
        <w:jc w:val="both"/>
        <w:rPr>
          <w:rFonts w:ascii="Trebuchet MS" w:hAnsi="Trebuchet MS"/>
          <w:bCs/>
          <w:sz w:val="24"/>
          <w:szCs w:val="24"/>
          <w:lang w:eastAsia="ro-RO"/>
        </w:rPr>
      </w:pPr>
      <w:r w:rsidRPr="00122613">
        <w:rPr>
          <w:rFonts w:ascii="Trebuchet MS" w:hAnsi="Trebuchet MS"/>
          <w:bCs/>
          <w:sz w:val="24"/>
          <w:szCs w:val="24"/>
          <w:lang w:eastAsia="ro-RO"/>
        </w:rPr>
        <w:t>Сдружение „Евроинтегра” със седалище:</w:t>
      </w:r>
      <w:r w:rsidRPr="00122613">
        <w:rPr>
          <w:rFonts w:ascii="Trebuchet MS" w:hAnsi="Trebuchet MS"/>
          <w:sz w:val="24"/>
          <w:szCs w:val="24"/>
        </w:rPr>
        <w:t xml:space="preserve"> гр. Благоевград, ул. „Бяло море” №4, ет.4, ап.4.2 и адрес за кореспонденция и управление:</w:t>
      </w:r>
      <w:r w:rsidRPr="00122613">
        <w:rPr>
          <w:rFonts w:ascii="Trebuchet MS" w:hAnsi="Trebuchet MS"/>
          <w:bCs/>
          <w:sz w:val="24"/>
          <w:szCs w:val="24"/>
          <w:lang w:eastAsia="ro-RO"/>
        </w:rPr>
        <w:t xml:space="preserve"> </w:t>
      </w:r>
      <w:r w:rsidRPr="00122613">
        <w:rPr>
          <w:rFonts w:ascii="Trebuchet MS" w:hAnsi="Trebuchet MS"/>
          <w:sz w:val="24"/>
          <w:szCs w:val="24"/>
        </w:rPr>
        <w:t>гр. София, ул. „Хайдушка гора” №60, ет. 3, ап. 11</w:t>
      </w:r>
      <w:r w:rsidRPr="00122613">
        <w:rPr>
          <w:rFonts w:ascii="Trebuchet MS" w:hAnsi="Trebuchet MS"/>
          <w:bCs/>
          <w:sz w:val="24"/>
          <w:szCs w:val="24"/>
          <w:lang w:eastAsia="ro-RO"/>
        </w:rPr>
        <w:t xml:space="preserve">, електронна поща: </w:t>
      </w:r>
      <w:r w:rsidRPr="00122613">
        <w:rPr>
          <w:rFonts w:ascii="Trebuchet MS" w:hAnsi="Trebuchet MS"/>
          <w:sz w:val="24"/>
          <w:szCs w:val="24"/>
          <w:lang w:val="en-US"/>
        </w:rPr>
        <w:fldChar w:fldCharType="begin"/>
      </w:r>
      <w:r w:rsidRPr="00122613">
        <w:rPr>
          <w:rFonts w:ascii="Trebuchet MS" w:hAnsi="Trebuchet MS"/>
          <w:sz w:val="24"/>
          <w:szCs w:val="24"/>
          <w:lang w:val="en-US"/>
        </w:rPr>
        <w:instrText xml:space="preserve"> HYPERLINK "mailto:eurointegrasofia@gmail.com" </w:instrText>
      </w:r>
      <w:r w:rsidRPr="00122613">
        <w:rPr>
          <w:rFonts w:ascii="Trebuchet MS" w:hAnsi="Trebuchet MS"/>
          <w:sz w:val="24"/>
          <w:szCs w:val="24"/>
          <w:lang w:val="en-US"/>
        </w:rPr>
        <w:fldChar w:fldCharType="separate"/>
      </w:r>
      <w:r w:rsidRPr="00122613">
        <w:rPr>
          <w:rStyle w:val="Hyperlink"/>
          <w:rFonts w:ascii="Trebuchet MS" w:hAnsi="Trebuchet MS"/>
          <w:sz w:val="24"/>
          <w:szCs w:val="24"/>
          <w:lang w:val="en-US"/>
        </w:rPr>
        <w:t>eurointegrasofia@gmail.com</w:t>
      </w:r>
      <w:r w:rsidRPr="00122613">
        <w:rPr>
          <w:rFonts w:ascii="Trebuchet MS" w:hAnsi="Trebuchet MS"/>
          <w:sz w:val="24"/>
          <w:szCs w:val="24"/>
          <w:lang w:val="en-US"/>
        </w:rPr>
        <w:fldChar w:fldCharType="end"/>
      </w:r>
      <w:r w:rsidRPr="00122613">
        <w:rPr>
          <w:rFonts w:ascii="Trebuchet MS" w:hAnsi="Trebuchet MS"/>
          <w:bCs/>
          <w:sz w:val="24"/>
          <w:szCs w:val="24"/>
          <w:lang w:eastAsia="ro-RO"/>
        </w:rPr>
        <w:t>, представлявано от Десислава Дончева, Председател на УС.</w:t>
      </w:r>
    </w:p>
    <w:p w:rsidR="00122613" w:rsidRPr="00AA0BE8" w:rsidRDefault="00122613" w:rsidP="00122613">
      <w:pPr>
        <w:jc w:val="both"/>
        <w:rPr>
          <w:b/>
          <w:bCs/>
          <w:shd w:val="clear" w:color="auto" w:fill="FFFFFF"/>
        </w:rPr>
      </w:pP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2. Цели на услугата </w:t>
      </w: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bCs/>
          <w:sz w:val="24"/>
          <w:szCs w:val="24"/>
          <w:shd w:val="clear" w:color="auto" w:fill="FFFFFF"/>
        </w:rPr>
        <w:t xml:space="preserve">Целта на настоящата процедура е организиране и провеждане на четири обучения и една пресконференция в рамките на изпълнението на </w:t>
      </w:r>
      <w:r w:rsidRPr="00122613">
        <w:rPr>
          <w:rFonts w:ascii="Trebuchet MS" w:hAnsi="Trebuchet MS"/>
          <w:sz w:val="24"/>
          <w:szCs w:val="24"/>
        </w:rPr>
        <w:t>проект 16.4.2.003 ”</w:t>
      </w:r>
      <w:r w:rsidRPr="00122613">
        <w:rPr>
          <w:rFonts w:ascii="Trebuchet MS" w:hAnsi="Trebuchet MS"/>
          <w:sz w:val="24"/>
          <w:szCs w:val="24"/>
          <w:lang w:val="en-US"/>
        </w:rPr>
        <w:t>Young Project Manager in CBC area</w:t>
      </w:r>
      <w:r w:rsidRPr="00122613">
        <w:rPr>
          <w:rFonts w:ascii="Trebuchet MS" w:hAnsi="Trebuchet MS"/>
          <w:sz w:val="24"/>
          <w:szCs w:val="24"/>
        </w:rPr>
        <w:t>“, eMS код: ROBG – 1</w:t>
      </w:r>
      <w:r w:rsidRPr="00122613">
        <w:rPr>
          <w:rFonts w:ascii="Trebuchet MS" w:hAnsi="Trebuchet MS"/>
          <w:sz w:val="24"/>
          <w:szCs w:val="24"/>
          <w:lang w:val="en-US"/>
        </w:rPr>
        <w:t>46</w:t>
      </w:r>
      <w:r w:rsidRPr="00122613">
        <w:rPr>
          <w:rFonts w:ascii="Trebuchet MS" w:hAnsi="Trebuchet MS"/>
          <w:sz w:val="24"/>
          <w:szCs w:val="24"/>
        </w:rPr>
        <w:t xml:space="preserve">, финансиран по Програма Интеррег V-A Румъния-България. </w:t>
      </w:r>
    </w:p>
    <w:p w:rsidR="00122613" w:rsidRDefault="00122613" w:rsidP="00122613">
      <w:pPr>
        <w:ind w:firstLine="708"/>
        <w:jc w:val="both"/>
      </w:pPr>
    </w:p>
    <w:p w:rsidR="00122613" w:rsidRDefault="00122613" w:rsidP="00122613">
      <w:pPr>
        <w:ind w:firstLine="708"/>
        <w:jc w:val="both"/>
      </w:pPr>
    </w:p>
    <w:p w:rsidR="00122613" w:rsidRPr="00AA0BE8" w:rsidRDefault="00122613" w:rsidP="00122613">
      <w:pPr>
        <w:ind w:firstLine="708"/>
        <w:jc w:val="both"/>
      </w:pP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3. Информация за проекта</w:t>
      </w: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bCs/>
          <w:sz w:val="24"/>
          <w:szCs w:val="24"/>
          <w:shd w:val="clear" w:color="auto" w:fill="FFFFFF"/>
        </w:rPr>
        <w:t xml:space="preserve">Основната цел на </w:t>
      </w:r>
      <w:r w:rsidRPr="00122613">
        <w:rPr>
          <w:rFonts w:ascii="Trebuchet MS" w:hAnsi="Trebuchet MS"/>
          <w:sz w:val="24"/>
          <w:szCs w:val="24"/>
        </w:rPr>
        <w:t>проект 16.4.2.003 ”</w:t>
      </w:r>
      <w:r w:rsidRPr="00122613">
        <w:rPr>
          <w:rFonts w:ascii="Trebuchet MS" w:hAnsi="Trebuchet MS"/>
          <w:sz w:val="24"/>
          <w:szCs w:val="24"/>
          <w:lang w:val="en-US"/>
        </w:rPr>
        <w:t>Young Project Manager in CBC area</w:t>
      </w:r>
      <w:r w:rsidRPr="00122613">
        <w:rPr>
          <w:rFonts w:ascii="Trebuchet MS" w:hAnsi="Trebuchet MS"/>
          <w:sz w:val="24"/>
          <w:szCs w:val="24"/>
        </w:rPr>
        <w:t>“</w:t>
      </w:r>
      <w:r w:rsidRPr="00122613">
        <w:rPr>
          <w:rFonts w:ascii="Trebuchet MS" w:hAnsi="Trebuchet MS"/>
          <w:sz w:val="24"/>
          <w:szCs w:val="24"/>
          <w:lang w:val="en-US"/>
        </w:rPr>
        <w:t xml:space="preserve"> </w:t>
      </w:r>
      <w:r w:rsidRPr="00122613">
        <w:rPr>
          <w:rFonts w:ascii="Trebuchet MS" w:hAnsi="Trebuchet MS"/>
          <w:sz w:val="24"/>
          <w:szCs w:val="24"/>
        </w:rPr>
        <w:t>е да повиши капацитета на младото поколение като се интегрира на пазара на труда в трансграничния регион.  Целевата група на проекта са ученици от 9, 10, 11 и 12 клас, които ще получат знания в областта на проектното управление. За тях ще бъдат организирани и проведени 15 броя обучителни сесии във всички административни региона на трансграничната зона. Общо ще бъдат обучени 375 броя ученици, като във всяко обучение ще вземат участие 25 ученика. В България ще бъдат проведени 7 броя обучения, а в Румъния – 8 броя.</w:t>
      </w: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sz w:val="24"/>
          <w:szCs w:val="24"/>
        </w:rPr>
        <w:t>Ще бъдат организирани и проведени общо 2 броя пресконференции – една в началото и една в края на проекта.</w:t>
      </w:r>
    </w:p>
    <w:p w:rsidR="00122613" w:rsidRPr="00122613" w:rsidRDefault="00122613" w:rsidP="0012261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sz w:val="24"/>
          <w:szCs w:val="24"/>
        </w:rPr>
        <w:t>Сдружение „Евроинтегра” като Бенефициент №2 има ангажимент по отношение на логистиката да организира 4 броя обучителни сесии и 1 пресконференция.</w:t>
      </w:r>
    </w:p>
    <w:p w:rsidR="00122613" w:rsidRPr="00AA0BE8" w:rsidRDefault="00122613" w:rsidP="00122613">
      <w:pPr>
        <w:autoSpaceDE w:val="0"/>
        <w:snapToGrid w:val="0"/>
        <w:ind w:left="708"/>
        <w:jc w:val="both"/>
        <w:rPr>
          <w:b/>
          <w:bCs/>
          <w:shd w:val="clear" w:color="auto" w:fill="FFFFFF"/>
        </w:rPr>
      </w:pP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Дейности по проект: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1) Подготовка на проекта;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2) Управление на проекта;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3) Информация и публичност;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4) Обучителни сесии по проектно управление;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5) Уеб платформа за ученици;</w:t>
      </w: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>6) Съвместни пилотни обучителни и работни сесии по проектно управление.</w:t>
      </w:r>
    </w:p>
    <w:p w:rsidR="00122613" w:rsidRPr="00AA0BE8" w:rsidRDefault="00122613" w:rsidP="00122613">
      <w:pPr>
        <w:autoSpaceDE w:val="0"/>
        <w:snapToGrid w:val="0"/>
        <w:ind w:left="708"/>
        <w:jc w:val="both"/>
        <w:rPr>
          <w:b/>
          <w:bCs/>
          <w:shd w:val="clear" w:color="auto" w:fill="FFFFFF"/>
        </w:rPr>
      </w:pPr>
    </w:p>
    <w:p w:rsidR="00122613" w:rsidRPr="00122613" w:rsidRDefault="00122613" w:rsidP="00122613">
      <w:pPr>
        <w:autoSpaceDE w:val="0"/>
        <w:snapToGrid w:val="0"/>
        <w:ind w:left="708"/>
        <w:jc w:val="both"/>
        <w:rPr>
          <w:rFonts w:ascii="Trebuchet MS" w:hAnsi="Trebuchet MS"/>
          <w:b/>
          <w:sz w:val="24"/>
          <w:szCs w:val="24"/>
        </w:rPr>
      </w:pPr>
      <w:r w:rsidRPr="00122613">
        <w:rPr>
          <w:rFonts w:ascii="Trebuchet MS" w:hAnsi="Trebuchet MS"/>
          <w:b/>
          <w:bCs/>
          <w:sz w:val="24"/>
          <w:szCs w:val="24"/>
          <w:shd w:val="clear" w:color="auto" w:fill="FFFFFF"/>
        </w:rPr>
        <w:t xml:space="preserve">II. Пълно описание на услугата, прогнозни стойности и срок за изпълнение </w:t>
      </w:r>
    </w:p>
    <w:p w:rsidR="00BE45E1" w:rsidRPr="00122613" w:rsidRDefault="00BE45E1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122613" w:rsidRPr="00122613" w:rsidRDefault="00122613" w:rsidP="001226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  <w:lang w:eastAsia="ro-RO"/>
        </w:rPr>
      </w:pPr>
      <w:r w:rsidRPr="00122613">
        <w:rPr>
          <w:rFonts w:ascii="Trebuchet MS" w:hAnsi="Trebuchet MS"/>
          <w:b/>
          <w:sz w:val="24"/>
          <w:szCs w:val="24"/>
          <w:lang w:eastAsia="ro-RO"/>
        </w:rPr>
        <w:t>Пълно описание на услугата и прогнозни стойности</w:t>
      </w:r>
    </w:p>
    <w:p w:rsidR="00122613" w:rsidRPr="00122613" w:rsidRDefault="00122613" w:rsidP="0012261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rebuchet MS" w:hAnsi="Trebuchet MS"/>
          <w:b/>
          <w:sz w:val="24"/>
          <w:szCs w:val="24"/>
          <w:lang w:eastAsia="ro-RO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22613" w:rsidRPr="00AA0BE8" w:rsidTr="00B63D58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13" w:rsidRDefault="00122613" w:rsidP="00122613">
            <w:pPr>
              <w:autoSpaceDE w:val="0"/>
              <w:spacing w:line="360" w:lineRule="auto"/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  <w:p w:rsidR="00122613" w:rsidRPr="00122613" w:rsidRDefault="00122613" w:rsidP="00122613">
            <w:pPr>
              <w:autoSpaceDE w:val="0"/>
              <w:spacing w:line="360" w:lineRule="auto"/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  <w:r w:rsidRPr="00122613">
              <w:rPr>
                <w:rFonts w:ascii="Trebuchet MS" w:eastAsia="Calibri" w:hAnsi="Trebuchet MS"/>
                <w:sz w:val="24"/>
                <w:szCs w:val="24"/>
              </w:rPr>
              <w:t>Предметът на поръчката включва следните видове услуги, разпределени по дейности:</w:t>
            </w:r>
          </w:p>
          <w:p w:rsidR="00122613" w:rsidRPr="00122613" w:rsidRDefault="00122613" w:rsidP="00B63D58">
            <w:pPr>
              <w:contextualSpacing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122613">
              <w:rPr>
                <w:rFonts w:ascii="Trebuchet MS" w:hAnsi="Trebuchet MS"/>
                <w:b/>
                <w:sz w:val="24"/>
                <w:szCs w:val="24"/>
              </w:rPr>
              <w:t xml:space="preserve">Дейност 1: Организиране на Заключителна пресконференция по проекта за 40 участника </w:t>
            </w:r>
          </w:p>
          <w:p w:rsidR="00122613" w:rsidRDefault="00122613" w:rsidP="00B63D58">
            <w:pPr>
              <w:ind w:firstLine="426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 xml:space="preserve">Избраният изпълнител следва да организира провеждането на 1 бр. заключителна пресконференция. </w:t>
            </w:r>
          </w:p>
          <w:p w:rsidR="00122613" w:rsidRPr="00122613" w:rsidRDefault="00122613" w:rsidP="00122613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122613" w:rsidRPr="00122613" w:rsidRDefault="00122613" w:rsidP="00B63D58">
            <w:pPr>
              <w:ind w:firstLine="426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Изпълнителят трябва да наеме подходяща зала в гр. Велико Търново или гр. Русе в края на изпълнението на проекта. Следва да бъде осигурено и техническо обезпечаване на залата  – озвучаване, екран, мултимедиен проектор, лаптоп, флипчарт. Изпълнителят ще има също така задължение да осигури 1 бр. кафе-пауза за 40 участници, включваща минимъм кафе/чай, минерална вода и дребни сладки. Следва да бъде осигурен и обяд за участниците (кетъринг или сет меню).</w:t>
            </w:r>
          </w:p>
          <w:p w:rsidR="00122613" w:rsidRPr="00122613" w:rsidRDefault="00122613" w:rsidP="00B63D58">
            <w:pPr>
              <w:ind w:firstLine="426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Изпълнителят има ангажимент да осигури присъствието на 40 участника за събитието, като предварително трябва да изпрати покани до участниците в пресконференцията, в т.ч. представители на местни, регионални и/или национални медии.</w:t>
            </w:r>
          </w:p>
          <w:p w:rsidR="00122613" w:rsidRPr="00122613" w:rsidRDefault="00122613" w:rsidP="00B63D58">
            <w:pPr>
              <w:ind w:firstLine="426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Следва да бъдат отпечатани и поставени на видно място указателни табели с информация за пресконференцията в сградата, където се помещава залата. Преди пресконференцията, всички участници следва да се регистрират в изготвени от изпълнителя присъствени списъци.</w:t>
            </w:r>
          </w:p>
          <w:p w:rsidR="00122613" w:rsidRPr="00122613" w:rsidRDefault="00122613" w:rsidP="00B63D58">
            <w:pPr>
              <w:ind w:firstLine="426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По време на пресконференцията, избрания изпълнител трябва да осигури снимков материал. Снимките следва да бъдат направени от различни ъгли в залата. Същите трябва да се предадат на електронен носител с доклада за проведената пресконференция.</w:t>
            </w:r>
          </w:p>
          <w:p w:rsidR="00122613" w:rsidRPr="00122613" w:rsidRDefault="00122613" w:rsidP="00B63D58">
            <w:pPr>
              <w:contextualSpacing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eastAsia="ro-RO"/>
              </w:rPr>
            </w:pPr>
          </w:p>
          <w:p w:rsidR="00122613" w:rsidRPr="00122613" w:rsidRDefault="00122613" w:rsidP="00B63D58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122613">
              <w:rPr>
                <w:rFonts w:ascii="Trebuchet MS" w:hAnsi="Trebuchet MS"/>
                <w:b/>
                <w:sz w:val="24"/>
                <w:szCs w:val="24"/>
              </w:rPr>
              <w:t>Дейност 2: Организиране на 4 бр. 5-дневни обучения за общо 100 участника</w:t>
            </w:r>
          </w:p>
          <w:p w:rsidR="00122613" w:rsidRPr="00122613" w:rsidRDefault="00122613" w:rsidP="00B63D58">
            <w:pPr>
              <w:autoSpaceDE w:val="0"/>
              <w:spacing w:before="60" w:after="60"/>
              <w:ind w:firstLine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Избраният изпълнител трябва да изготви Методика за организация и провеждане на обученията, в която да бъдат предложени логистични решения за 5-дневния период на обучителните сесии.</w:t>
            </w:r>
          </w:p>
          <w:p w:rsidR="00122613" w:rsidRPr="00122613" w:rsidRDefault="00122613" w:rsidP="00B63D58">
            <w:pPr>
              <w:autoSpaceDE w:val="0"/>
              <w:spacing w:before="60" w:after="60"/>
              <w:ind w:firstLine="360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Методиката следва да отчете като минимум следните специфики:</w:t>
            </w:r>
          </w:p>
          <w:p w:rsidR="00122613" w:rsidRPr="00122613" w:rsidRDefault="00122613" w:rsidP="00122613">
            <w:pPr>
              <w:numPr>
                <w:ilvl w:val="0"/>
                <w:numId w:val="4"/>
              </w:numPr>
              <w:autoSpaceDE w:val="0"/>
              <w:spacing w:before="60" w:after="60"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Организация на достъпа до залата –по какъв начин ще става влизането в залата, в колко часа ще бъде отворена и затворена;</w:t>
            </w:r>
          </w:p>
          <w:p w:rsidR="00122613" w:rsidRPr="00122613" w:rsidRDefault="00122613" w:rsidP="00122613">
            <w:pPr>
              <w:numPr>
                <w:ilvl w:val="0"/>
                <w:numId w:val="4"/>
              </w:numPr>
              <w:autoSpaceDE w:val="0"/>
              <w:spacing w:before="60" w:after="60"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Подредба на залата – предложен оптимален начин на подреждане на столовете (тип „класна стая”, тип „театър”, тип „банкет” и др.), с оглед капацитета на залата и броя на участниците;</w:t>
            </w:r>
          </w:p>
          <w:p w:rsidR="00122613" w:rsidRPr="00122613" w:rsidRDefault="00122613" w:rsidP="00122613">
            <w:pPr>
              <w:numPr>
                <w:ilvl w:val="0"/>
                <w:numId w:val="4"/>
              </w:numPr>
              <w:autoSpaceDE w:val="0"/>
              <w:spacing w:before="60" w:after="60"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Техническото обезпечаване – параметри на предложеното техническо оборудване в залата и технически възможности в т.ч. озвучаване, мултимедиен проектор, екран и др.</w:t>
            </w:r>
          </w:p>
          <w:p w:rsidR="00122613" w:rsidRPr="00122613" w:rsidRDefault="00122613" w:rsidP="00122613">
            <w:pPr>
              <w:numPr>
                <w:ilvl w:val="0"/>
                <w:numId w:val="4"/>
              </w:numPr>
              <w:autoSpaceDE w:val="0"/>
              <w:spacing w:before="60" w:after="60"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Организация на процеса по регистрация на учениците –присъствени списъци за всеки един от дните на обучение, осигурено подходящо пространство за разполагане на допълнителни маси с регистрационни списъци;</w:t>
            </w:r>
          </w:p>
          <w:p w:rsidR="00122613" w:rsidRPr="00122613" w:rsidRDefault="00122613" w:rsidP="00122613">
            <w:pPr>
              <w:numPr>
                <w:ilvl w:val="0"/>
                <w:numId w:val="4"/>
              </w:numPr>
              <w:autoSpaceDE w:val="0"/>
              <w:spacing w:before="60" w:after="60" w:line="240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122613">
              <w:rPr>
                <w:rFonts w:ascii="Trebuchet MS" w:hAnsi="Trebuchet MS"/>
                <w:bCs/>
                <w:sz w:val="24"/>
                <w:szCs w:val="24"/>
              </w:rPr>
              <w:t>Осигуряване на кетиринг – обяд, блок маса, по време на обученията, разнообразно обедно меню за всеки един от дните на обучение - предложени варианти за изхранване, подходящи за участници със специфични хранителни нужди - вегетарианци, диабетици и др.</w:t>
            </w:r>
          </w:p>
          <w:p w:rsid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Бенефициентът ще информира изпълнителя за индикативните дати, в които да бъдат проведени 4 бр. обучения в градовете Велико Търново, Силистра, Враца и Монтана.</w:t>
            </w:r>
          </w:p>
          <w:p w:rsidR="00122613" w:rsidRDefault="00122613" w:rsidP="00122613">
            <w:pPr>
              <w:autoSpaceDE w:val="0"/>
              <w:autoSpaceDN w:val="0"/>
              <w:adjustRightInd w:val="0"/>
              <w:spacing w:before="120" w:after="120"/>
              <w:ind w:right="144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</w:t>
            </w:r>
            <w:r w:rsidRPr="00122613">
              <w:rPr>
                <w:rFonts w:ascii="Trebuchet MS" w:hAnsi="Trebuchet MS"/>
                <w:sz w:val="24"/>
                <w:szCs w:val="24"/>
              </w:rPr>
              <w:t>Всяко обучение ще бъде с продължителност 5 дни.</w:t>
            </w:r>
          </w:p>
          <w:p w:rsidR="00122613" w:rsidRPr="00122613" w:rsidRDefault="00122613" w:rsidP="00122613">
            <w:pPr>
              <w:autoSpaceDE w:val="0"/>
              <w:autoSpaceDN w:val="0"/>
              <w:adjustRightInd w:val="0"/>
              <w:spacing w:before="120" w:after="120"/>
              <w:ind w:right="144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122613" w:rsidRP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 xml:space="preserve">Избраният изпълнител следва да предложи и съгласува с Бенефициента подходящи зали за провеждане на обучителните сесии в градовете Велико Търново, Силистра, Враца и Монтана. </w:t>
            </w:r>
          </w:p>
          <w:p w:rsidR="00122613" w:rsidRP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След одобрение от Бенефициента, изпълнителят трябва да наеме предложените зали за посочения период, като осигури тяхното техническо обезпечение – озвучаване, мултимедиен проектор, екран. През цялото време на провеждане на обучението, изпълнителя трябва да осигури минимум 1 представител, който да реагира при възникване на технически проблем в залата.</w:t>
            </w:r>
          </w:p>
          <w:p w:rsidR="00122613" w:rsidRP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Залата трябва да бъде отоплена или охладена, в зависимост от сезона на провеждане на обученията, с цел осигуряване на подходяща температура за нормалното провеждане на обучителните сесии.</w:t>
            </w:r>
          </w:p>
          <w:p w:rsidR="00122613" w:rsidRP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Следва да бъдат отпечатани и поставени на видно място указателни табели с информация за обученията в сградата, където се помещава залата.</w:t>
            </w:r>
          </w:p>
          <w:p w:rsidR="00122613" w:rsidRPr="00122613" w:rsidRDefault="00122613" w:rsidP="00B63D58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За всеки от дните следва да бъде осигурен обяд за учениците (кетъринг или сет меню). В залата трябва да има осигурена вода за учениците през цялото време на обучението.</w:t>
            </w:r>
          </w:p>
          <w:p w:rsidR="00122613" w:rsidRPr="00122613" w:rsidRDefault="00122613" w:rsidP="00122613">
            <w:pPr>
              <w:autoSpaceDE w:val="0"/>
              <w:autoSpaceDN w:val="0"/>
              <w:adjustRightInd w:val="0"/>
              <w:spacing w:before="120" w:after="120"/>
              <w:ind w:right="144" w:firstLine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2613">
              <w:rPr>
                <w:rFonts w:ascii="Trebuchet MS" w:hAnsi="Trebuchet MS"/>
                <w:sz w:val="24"/>
                <w:szCs w:val="24"/>
              </w:rPr>
              <w:t>По време на обучителните сесии, избрания изпълнител трябва да осигури снимков материал за всеки един от дните на обучение. Снимките следва да бъдат направени от различни ъгли в залата. Същите трябва да се предадат на електронен носител с доклада за съответното обучение.</w:t>
            </w:r>
          </w:p>
        </w:tc>
      </w:tr>
    </w:tbl>
    <w:p w:rsidR="00666E75" w:rsidRPr="00ED47B6" w:rsidRDefault="00666E75" w:rsidP="00AE5A1E">
      <w:pPr>
        <w:tabs>
          <w:tab w:val="left" w:pos="5730"/>
        </w:tabs>
        <w:rPr>
          <w:rFonts w:ascii="Trebuchet MS" w:hAnsi="Trebuchet MS"/>
          <w:sz w:val="24"/>
          <w:szCs w:val="24"/>
        </w:rPr>
      </w:pPr>
    </w:p>
    <w:p w:rsidR="00122613" w:rsidRPr="00122613" w:rsidRDefault="00122613" w:rsidP="00122613">
      <w:pPr>
        <w:tabs>
          <w:tab w:val="left" w:pos="7845"/>
        </w:tabs>
        <w:ind w:firstLine="709"/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122613">
        <w:rPr>
          <w:rFonts w:ascii="Trebuchet MS" w:hAnsi="Trebuchet MS"/>
          <w:b/>
          <w:sz w:val="24"/>
          <w:szCs w:val="24"/>
          <w:lang w:val="en-US"/>
        </w:rPr>
        <w:t>2</w:t>
      </w:r>
      <w:r w:rsidRPr="00122613">
        <w:rPr>
          <w:rFonts w:ascii="Trebuchet MS" w:hAnsi="Trebuchet MS"/>
          <w:b/>
          <w:sz w:val="24"/>
          <w:szCs w:val="24"/>
        </w:rPr>
        <w:t xml:space="preserve">. Срок за изпълнение на услугата </w:t>
      </w:r>
    </w:p>
    <w:p w:rsidR="00122613" w:rsidRPr="00122613" w:rsidRDefault="00122613" w:rsidP="00122613">
      <w:pPr>
        <w:ind w:left="720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proofErr w:type="gramStart"/>
      <w:r w:rsidRPr="00122613">
        <w:rPr>
          <w:rFonts w:ascii="Trebuchet MS" w:hAnsi="Trebuchet MS"/>
          <w:sz w:val="24"/>
          <w:szCs w:val="24"/>
          <w:lang w:val="en-US"/>
        </w:rPr>
        <w:t>Срок</w:t>
      </w:r>
      <w:proofErr w:type="spellEnd"/>
      <w:r w:rsidRPr="0012261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122613">
        <w:rPr>
          <w:rFonts w:ascii="Trebuchet MS" w:hAnsi="Trebuchet MS"/>
          <w:sz w:val="24"/>
          <w:szCs w:val="24"/>
          <w:lang w:val="en-US"/>
        </w:rPr>
        <w:t>за</w:t>
      </w:r>
      <w:proofErr w:type="spellEnd"/>
      <w:r w:rsidRPr="00122613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122613">
        <w:rPr>
          <w:rFonts w:ascii="Trebuchet MS" w:hAnsi="Trebuchet MS"/>
          <w:sz w:val="24"/>
          <w:szCs w:val="24"/>
          <w:lang w:val="en-US"/>
        </w:rPr>
        <w:t>изпълнение</w:t>
      </w:r>
      <w:proofErr w:type="spellEnd"/>
      <w:r w:rsidRPr="00122613">
        <w:rPr>
          <w:rFonts w:ascii="Trebuchet MS" w:hAnsi="Trebuchet MS"/>
          <w:sz w:val="24"/>
          <w:szCs w:val="24"/>
          <w:lang w:val="en-US"/>
        </w:rPr>
        <w:t xml:space="preserve"> </w:t>
      </w:r>
      <w:r w:rsidRPr="00122613">
        <w:rPr>
          <w:rFonts w:ascii="Trebuchet MS" w:hAnsi="Trebuchet MS"/>
          <w:sz w:val="24"/>
          <w:szCs w:val="24"/>
        </w:rPr>
        <w:t>на дейностите - до 31.07.2019 г</w:t>
      </w:r>
      <w:r w:rsidRPr="00122613">
        <w:rPr>
          <w:rFonts w:ascii="Trebuchet MS" w:hAnsi="Trebuchet MS"/>
          <w:sz w:val="24"/>
          <w:szCs w:val="24"/>
          <w:lang w:val="en-US"/>
        </w:rPr>
        <w:t>.</w:t>
      </w:r>
      <w:proofErr w:type="gramEnd"/>
    </w:p>
    <w:p w:rsidR="00122613" w:rsidRPr="00122613" w:rsidRDefault="00122613" w:rsidP="00122613">
      <w:pPr>
        <w:ind w:left="720"/>
        <w:jc w:val="both"/>
        <w:rPr>
          <w:rFonts w:ascii="Trebuchet MS" w:hAnsi="Trebuchet MS"/>
          <w:b/>
          <w:sz w:val="24"/>
          <w:szCs w:val="24"/>
        </w:rPr>
      </w:pPr>
      <w:r w:rsidRPr="00122613">
        <w:rPr>
          <w:rFonts w:ascii="Trebuchet MS" w:hAnsi="Trebuchet MS"/>
          <w:b/>
          <w:sz w:val="24"/>
          <w:szCs w:val="24"/>
        </w:rPr>
        <w:t>3. Визуална идентичност</w:t>
      </w:r>
    </w:p>
    <w:p w:rsidR="00122613" w:rsidRPr="00122613" w:rsidRDefault="00122613" w:rsidP="00122613">
      <w:pPr>
        <w:ind w:left="720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sz w:val="24"/>
          <w:szCs w:val="24"/>
        </w:rPr>
        <w:t xml:space="preserve">Изпълнителят следва стриктно да спазва изискванията за визуална идентичност по програмата, заложени в Наръчника за визуалнa идентичност, достъпни на следния интернет адрес: </w:t>
      </w:r>
      <w:hyperlink r:id="rId8" w:history="1">
        <w:r w:rsidRPr="00122613">
          <w:rPr>
            <w:rStyle w:val="Hyperlink"/>
            <w:rFonts w:ascii="Trebuchet MS" w:hAnsi="Trebuchet MS"/>
            <w:sz w:val="24"/>
            <w:szCs w:val="24"/>
          </w:rPr>
          <w:t>http://www.interregrobg.eu/bg/rules-of-implementation/programme-rules/visual-identity-manual-bg.html</w:t>
        </w:r>
      </w:hyperlink>
      <w:r w:rsidRPr="00122613">
        <w:rPr>
          <w:rFonts w:ascii="Trebuchet MS" w:hAnsi="Trebuchet MS"/>
          <w:sz w:val="24"/>
          <w:szCs w:val="24"/>
        </w:rPr>
        <w:t>. В своята оферта кандидатът следва да представи методика за изготвяне на отчетните документи за всяко от събитията, съгласно Наръчника за визуалнa идентичност по Програмата.</w:t>
      </w:r>
      <w:r w:rsidRPr="00122613">
        <w:rPr>
          <w:rFonts w:ascii="Trebuchet MS" w:hAnsi="Trebuchet MS"/>
          <w:sz w:val="24"/>
          <w:szCs w:val="24"/>
        </w:rPr>
        <w:tab/>
      </w:r>
    </w:p>
    <w:p w:rsidR="00122613" w:rsidRDefault="00122613" w:rsidP="0012261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4"/>
          <w:szCs w:val="24"/>
        </w:rPr>
      </w:pPr>
    </w:p>
    <w:p w:rsidR="00122613" w:rsidRPr="00122613" w:rsidRDefault="00122613" w:rsidP="0012261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122613">
        <w:rPr>
          <w:rFonts w:ascii="Trebuchet MS" w:hAnsi="Trebuchet MS"/>
          <w:b/>
          <w:sz w:val="24"/>
          <w:szCs w:val="24"/>
        </w:rPr>
        <w:t xml:space="preserve">III. Подпомагащи дейности и условия от Възложителя </w:t>
      </w:r>
    </w:p>
    <w:p w:rsidR="00122613" w:rsidRPr="00122613" w:rsidRDefault="00122613" w:rsidP="0012261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sz w:val="24"/>
          <w:szCs w:val="24"/>
        </w:rPr>
        <w:t>1.Възложителят съдейства активно в процеса на изпълнение на услугите, предмет на поръчката.</w:t>
      </w:r>
    </w:p>
    <w:p w:rsidR="00666E75" w:rsidRPr="00122613" w:rsidRDefault="00122613" w:rsidP="0012261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4"/>
          <w:szCs w:val="24"/>
        </w:rPr>
      </w:pPr>
      <w:r w:rsidRPr="00122613">
        <w:rPr>
          <w:rFonts w:ascii="Trebuchet MS" w:hAnsi="Trebuchet MS"/>
          <w:sz w:val="24"/>
          <w:szCs w:val="24"/>
        </w:rPr>
        <w:t>2. Възложителят има право по всяко време да получава информация и да осъществява текущ контрол и наблюдение върху хода на изпълнение на услугата, предмет на поръчката.</w:t>
      </w:r>
    </w:p>
    <w:p w:rsidR="00666E75" w:rsidRDefault="00666E75" w:rsidP="00AE5A1E">
      <w:pPr>
        <w:tabs>
          <w:tab w:val="left" w:pos="5730"/>
        </w:tabs>
      </w:pPr>
    </w:p>
    <w:sectPr w:rsidR="00666E75" w:rsidSect="00ED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EA" w:rsidRDefault="002F06EA" w:rsidP="00851EB6">
      <w:pPr>
        <w:spacing w:after="0" w:line="240" w:lineRule="auto"/>
      </w:pPr>
      <w:r>
        <w:separator/>
      </w:r>
    </w:p>
  </w:endnote>
  <w:endnote w:type="continuationSeparator" w:id="0">
    <w:p w:rsidR="002F06EA" w:rsidRDefault="002F06EA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E1" w:rsidRDefault="00BE45E1">
    <w:pPr>
      <w:pStyle w:val="Footer"/>
    </w:pPr>
    <w:r>
      <w:rPr>
        <w:noProof/>
        <w:lang w:val="bg-BG" w:eastAsia="bg-BG"/>
      </w:rPr>
      <w:drawing>
        <wp:inline distT="0" distB="0" distL="0" distR="0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E1" w:rsidRPr="001D6509" w:rsidRDefault="00BE45E1" w:rsidP="00BE45E1">
    <w:pPr>
      <w:pStyle w:val="Footer"/>
      <w:jc w:val="center"/>
      <w:rPr>
        <w:lang w:val="en-US"/>
      </w:rPr>
    </w:pPr>
  </w:p>
  <w:p w:rsidR="00BE45E1" w:rsidRDefault="00BE45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40" w:rsidRPr="00EE5240" w:rsidRDefault="00343C48" w:rsidP="00EE5240">
    <w:pPr>
      <w:pStyle w:val="Footer"/>
      <w:jc w:val="both"/>
    </w:pPr>
    <w:r>
      <w:rPr>
        <w:lang w:val="en-US"/>
      </w:rPr>
      <w:t xml:space="preserve">    </w:t>
    </w:r>
  </w:p>
  <w:p w:rsidR="00343C48" w:rsidRDefault="002672DF" w:rsidP="00EE5240">
    <w:pPr>
      <w:pStyle w:val="Footer"/>
      <w:tabs>
        <w:tab w:val="clear" w:pos="4536"/>
        <w:tab w:val="clear" w:pos="9072"/>
        <w:tab w:val="left" w:pos="1126"/>
      </w:tabs>
    </w:pPr>
    <w:r>
      <w:rPr>
        <w:noProof/>
        <w:lang w:val="bg-BG" w:eastAsia="bg-BG"/>
      </w:rPr>
      <w:pict>
        <v:rect id="Rectangle 9" o:spid="_x0000_s7170" style="position:absolute;margin-left:15pt;margin-top:10.05pt;width:486pt;height:25.9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" filled="f" strokecolor="black [3213]" strokeweight=".25pt">
          <v:path arrowok="t"/>
          <v:textbox>
            <w:txbxContent>
              <w:p w:rsidR="00EE5240" w:rsidRPr="003C6AF2" w:rsidRDefault="00EE5240" w:rsidP="00EE5240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3C6AF2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The content of this material does not necessarily represent the official position of the European Union.</w:t>
                </w:r>
              </w:p>
            </w:txbxContent>
          </v:textbox>
        </v:rect>
      </w:pict>
    </w:r>
  </w:p>
  <w:p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:rsidR="00343C48" w:rsidRDefault="00343C48" w:rsidP="00EE5240">
    <w:pPr>
      <w:pStyle w:val="Footer"/>
      <w:tabs>
        <w:tab w:val="clear" w:pos="4536"/>
        <w:tab w:val="clear" w:pos="9072"/>
        <w:tab w:val="left" w:pos="1126"/>
      </w:tabs>
    </w:pPr>
  </w:p>
  <w:p w:rsidR="00343C48" w:rsidRDefault="00343C48" w:rsidP="00343C48">
    <w:pPr>
      <w:pStyle w:val="Footer"/>
      <w:jc w:val="center"/>
    </w:pPr>
  </w:p>
  <w:p w:rsidR="00343C48" w:rsidRPr="003C6AF2" w:rsidRDefault="002672DF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343C48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:rsidR="00343C48" w:rsidRDefault="00343C48" w:rsidP="00343C48">
    <w:pPr>
      <w:pStyle w:val="Footer"/>
      <w:tabs>
        <w:tab w:val="clear" w:pos="4536"/>
        <w:tab w:val="clear" w:pos="9072"/>
        <w:tab w:val="left" w:pos="9822"/>
      </w:tabs>
    </w:pPr>
    <w:r>
      <w:tab/>
    </w:r>
  </w:p>
  <w:p w:rsidR="00EE5240" w:rsidRDefault="00EE5240" w:rsidP="00EE5240">
    <w:pPr>
      <w:pStyle w:val="Footer"/>
      <w:tabs>
        <w:tab w:val="clear" w:pos="4536"/>
        <w:tab w:val="clear" w:pos="9072"/>
        <w:tab w:val="left" w:pos="11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EA" w:rsidRDefault="002F06EA" w:rsidP="00851EB6">
      <w:pPr>
        <w:spacing w:after="0" w:line="240" w:lineRule="auto"/>
      </w:pPr>
      <w:r>
        <w:separator/>
      </w:r>
    </w:p>
  </w:footnote>
  <w:footnote w:type="continuationSeparator" w:id="0">
    <w:p w:rsidR="002F06EA" w:rsidRDefault="002F06EA" w:rsidP="0085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B6" w:rsidRDefault="00ED4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B6" w:rsidRDefault="00ED47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40" w:rsidRDefault="00EE5240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</w:t>
    </w:r>
    <w:proofErr w:type="spellEnd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 xml:space="preserve">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="00072B83">
      <w:rPr>
        <w:rFonts w:ascii="Trebuchet MS" w:hAnsi="Trebuchet MS"/>
        <w:noProof/>
        <w:color w:val="003366"/>
        <w:sz w:val="18"/>
        <w:szCs w:val="18"/>
        <w:lang w:val="de-DE"/>
      </w:rPr>
      <w:t>“Haidushka gora</w:t>
    </w:r>
    <w:r w:rsidR="00072B83">
      <w:rPr>
        <w:rFonts w:ascii="Trebuchet MS" w:hAnsi="Trebuchet MS"/>
        <w:noProof/>
        <w:color w:val="003366"/>
        <w:sz w:val="18"/>
        <w:szCs w:val="18"/>
        <w:lang w:val="bg-BG"/>
      </w:rPr>
      <w:t>”</w:t>
    </w:r>
    <w:r w:rsidR="00072B83"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EE5240" w:rsidRDefault="00EE5240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:rsidR="00EE5240" w:rsidRPr="00867309" w:rsidRDefault="00EE5240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 xml:space="preserve">Project Code 16.4.2.003          </w:t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="003F4C0E"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e-mail: 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3F4C0E" w:rsidRDefault="003F4C0E" w:rsidP="003F4C0E">
    <w:pPr>
      <w:pStyle w:val="Header"/>
    </w:pPr>
    <w:r>
      <w:t xml:space="preserve">                            </w:t>
    </w:r>
    <w:r w:rsidRPr="003F4C0E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</w:t>
    </w:r>
    <w:proofErr w:type="gramStart"/>
    <w:r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ROBG-146</w:t>
    </w:r>
  </w:p>
  <w:p w:rsidR="00EE5240" w:rsidRPr="003F4C0E" w:rsidRDefault="00EE5240" w:rsidP="00EE5240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  <w:rPr>
        <w:rFonts w:ascii="Trebuchet MS" w:hAnsi="Trebuchet MS"/>
        <w:sz w:val="18"/>
        <w:szCs w:val="18"/>
      </w:rPr>
    </w:pPr>
    <w:r w:rsidRPr="003F4C0E">
      <w:rPr>
        <w:rFonts w:ascii="Trebuchet MS" w:hAnsi="Trebuchet MS"/>
        <w:sz w:val="18"/>
        <w:szCs w:val="18"/>
      </w:rPr>
      <w:tab/>
    </w:r>
  </w:p>
  <w:p w:rsidR="00EE5240" w:rsidRDefault="00EE5240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F00D9" w:rsidP="003F00D9">
    <w:pPr>
      <w:pStyle w:val="Header"/>
      <w:tabs>
        <w:tab w:val="left" w:pos="683"/>
      </w:tabs>
    </w:pPr>
    <w:r>
      <w:tab/>
    </w:r>
    <w:r>
      <w:tab/>
    </w: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 w:rsidP="00343C48">
    <w:pPr>
      <w:pStyle w:val="Header"/>
      <w:ind w:firstLine="708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  <w:p w:rsidR="00343C48" w:rsidRDefault="00343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D1D"/>
    <w:multiLevelType w:val="multilevel"/>
    <w:tmpl w:val="94AE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017C"/>
    <w:multiLevelType w:val="hybridMultilevel"/>
    <w:tmpl w:val="6F4C1E6C"/>
    <w:lvl w:ilvl="0" w:tplc="7F3A67E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24F85"/>
    <w:rsid w:val="0000697E"/>
    <w:rsid w:val="00024513"/>
    <w:rsid w:val="00072B83"/>
    <w:rsid w:val="00074343"/>
    <w:rsid w:val="0007576D"/>
    <w:rsid w:val="000774FB"/>
    <w:rsid w:val="0008006E"/>
    <w:rsid w:val="00122613"/>
    <w:rsid w:val="0015129C"/>
    <w:rsid w:val="001D6509"/>
    <w:rsid w:val="001F46B5"/>
    <w:rsid w:val="00253B62"/>
    <w:rsid w:val="00256C76"/>
    <w:rsid w:val="002672DF"/>
    <w:rsid w:val="002A3D3B"/>
    <w:rsid w:val="002F06EA"/>
    <w:rsid w:val="00336D5B"/>
    <w:rsid w:val="00343C48"/>
    <w:rsid w:val="00377FF6"/>
    <w:rsid w:val="003C6AF2"/>
    <w:rsid w:val="003F00D9"/>
    <w:rsid w:val="003F4C0E"/>
    <w:rsid w:val="004A6C5E"/>
    <w:rsid w:val="004C7973"/>
    <w:rsid w:val="004E6E16"/>
    <w:rsid w:val="00524F85"/>
    <w:rsid w:val="00575CE5"/>
    <w:rsid w:val="005C3542"/>
    <w:rsid w:val="005D20FE"/>
    <w:rsid w:val="005F4027"/>
    <w:rsid w:val="00607FD5"/>
    <w:rsid w:val="00664AC5"/>
    <w:rsid w:val="00666E75"/>
    <w:rsid w:val="00670CD6"/>
    <w:rsid w:val="0069314A"/>
    <w:rsid w:val="006A1F81"/>
    <w:rsid w:val="006B1199"/>
    <w:rsid w:val="006D583D"/>
    <w:rsid w:val="006F3001"/>
    <w:rsid w:val="00705420"/>
    <w:rsid w:val="00721D28"/>
    <w:rsid w:val="00724053"/>
    <w:rsid w:val="00732E66"/>
    <w:rsid w:val="007964CC"/>
    <w:rsid w:val="007B60B9"/>
    <w:rsid w:val="00851EB6"/>
    <w:rsid w:val="00867309"/>
    <w:rsid w:val="00893FFF"/>
    <w:rsid w:val="008C6C2D"/>
    <w:rsid w:val="00905B3F"/>
    <w:rsid w:val="00906199"/>
    <w:rsid w:val="009572B9"/>
    <w:rsid w:val="009B278B"/>
    <w:rsid w:val="009D51D8"/>
    <w:rsid w:val="00A356C8"/>
    <w:rsid w:val="00A44B90"/>
    <w:rsid w:val="00AC4DF6"/>
    <w:rsid w:val="00AE5A1E"/>
    <w:rsid w:val="00B8202B"/>
    <w:rsid w:val="00B91FA5"/>
    <w:rsid w:val="00BA3076"/>
    <w:rsid w:val="00BB0947"/>
    <w:rsid w:val="00BE45E1"/>
    <w:rsid w:val="00BF2AAD"/>
    <w:rsid w:val="00BF6B57"/>
    <w:rsid w:val="00C444D6"/>
    <w:rsid w:val="00CA79A0"/>
    <w:rsid w:val="00CC3242"/>
    <w:rsid w:val="00CD7BC5"/>
    <w:rsid w:val="00CF7101"/>
    <w:rsid w:val="00D62DBA"/>
    <w:rsid w:val="00DA5A27"/>
    <w:rsid w:val="00E4511B"/>
    <w:rsid w:val="00E52CCC"/>
    <w:rsid w:val="00E56141"/>
    <w:rsid w:val="00E81E1D"/>
    <w:rsid w:val="00ED2623"/>
    <w:rsid w:val="00ED47B6"/>
    <w:rsid w:val="00EE5240"/>
    <w:rsid w:val="00EF4E1B"/>
    <w:rsid w:val="00EF65D3"/>
    <w:rsid w:val="00F63287"/>
    <w:rsid w:val="00FA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character" w:customStyle="1" w:styleId="1">
    <w:name w:val="Заглавие #1_"/>
    <w:link w:val="10"/>
    <w:uiPriority w:val="99"/>
    <w:rsid w:val="00122613"/>
    <w:rPr>
      <w:b/>
      <w:bCs/>
      <w:sz w:val="27"/>
      <w:szCs w:val="27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122613"/>
    <w:pPr>
      <w:shd w:val="clear" w:color="auto" w:fill="FFFFFF"/>
      <w:spacing w:before="960" w:after="660" w:line="24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robg.eu/bg/rules-of-implementation/programme-rules/visual-identity-manual-bg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27B1-4E36-4BDF-A4F9-216974AD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2</cp:revision>
  <cp:lastPrinted>2017-12-06T15:22:00Z</cp:lastPrinted>
  <dcterms:created xsi:type="dcterms:W3CDTF">2017-12-29T12:34:00Z</dcterms:created>
  <dcterms:modified xsi:type="dcterms:W3CDTF">2017-12-29T12:34:00Z</dcterms:modified>
</cp:coreProperties>
</file>